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4" w:rsidRDefault="00DD50CE">
      <w:pPr>
        <w:autoSpaceDE w:val="0"/>
        <w:autoSpaceDN w:val="0"/>
        <w:adjustRightInd w:val="0"/>
        <w:ind w:right="-20"/>
        <w:jc w:val="left"/>
        <w:rPr>
          <w:rFonts w:ascii="仿宋" w:eastAsia="仿宋" w:hAnsi="仿宋" w:cs="Microsoft JhengHei"/>
          <w:b/>
          <w:spacing w:val="-4"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附件</w:t>
      </w:r>
    </w:p>
    <w:p w:rsidR="00DD50CE" w:rsidRDefault="00DD50CE">
      <w:pPr>
        <w:autoSpaceDE w:val="0"/>
        <w:autoSpaceDN w:val="0"/>
        <w:adjustRightInd w:val="0"/>
        <w:ind w:right="-20"/>
        <w:jc w:val="left"/>
        <w:rPr>
          <w:rFonts w:ascii="仿宋" w:eastAsia="仿宋" w:hAnsi="仿宋" w:cs="Microsoft JhengHei"/>
          <w:b/>
          <w:spacing w:val="-4"/>
          <w:kern w:val="0"/>
          <w:sz w:val="44"/>
          <w:szCs w:val="44"/>
        </w:rPr>
      </w:pPr>
    </w:p>
    <w:p w:rsidR="00DD50CE" w:rsidRDefault="00DD50CE">
      <w:pPr>
        <w:autoSpaceDE w:val="0"/>
        <w:autoSpaceDN w:val="0"/>
        <w:adjustRightInd w:val="0"/>
        <w:ind w:right="-20"/>
        <w:jc w:val="left"/>
        <w:rPr>
          <w:rFonts w:ascii="仿宋" w:eastAsia="仿宋" w:hAnsi="仿宋" w:cs="Microsoft JhengHei"/>
          <w:b/>
          <w:spacing w:val="-4"/>
          <w:kern w:val="0"/>
          <w:sz w:val="44"/>
          <w:szCs w:val="44"/>
        </w:rPr>
      </w:pPr>
    </w:p>
    <w:p w:rsidR="0024495E" w:rsidRDefault="0024495E">
      <w:pPr>
        <w:autoSpaceDE w:val="0"/>
        <w:autoSpaceDN w:val="0"/>
        <w:adjustRightInd w:val="0"/>
        <w:ind w:right="-20"/>
        <w:jc w:val="left"/>
        <w:rPr>
          <w:rFonts w:ascii="仿宋" w:eastAsia="仿宋" w:hAnsi="仿宋" w:cs="Microsoft JhengHei"/>
          <w:b/>
          <w:spacing w:val="-4"/>
          <w:kern w:val="0"/>
          <w:sz w:val="44"/>
          <w:szCs w:val="44"/>
        </w:rPr>
      </w:pPr>
    </w:p>
    <w:p w:rsidR="00FD1EB2" w:rsidRPr="00B10C50" w:rsidRDefault="00BA0CCB" w:rsidP="00B10C50">
      <w:pPr>
        <w:autoSpaceDE w:val="0"/>
        <w:autoSpaceDN w:val="0"/>
        <w:adjustRightInd w:val="0"/>
        <w:ind w:right="-20"/>
        <w:jc w:val="center"/>
        <w:rPr>
          <w:rFonts w:ascii="仿宋" w:eastAsia="仿宋" w:hAnsi="仿宋" w:cs="Microsoft JhengHei"/>
          <w:b/>
          <w:spacing w:val="-4"/>
          <w:kern w:val="0"/>
          <w:sz w:val="44"/>
          <w:szCs w:val="44"/>
        </w:rPr>
      </w:pPr>
      <w:r w:rsidRPr="00BA0CCB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赠阅</w:t>
      </w:r>
      <w:r w:rsidR="0024495E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《广西</w:t>
      </w:r>
      <w:r w:rsidR="00FB2C31" w:rsidRPr="00FB2C31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壮族自治区</w:t>
      </w:r>
      <w:r w:rsidR="0024495E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瑶药材质量标准（第二</w:t>
      </w:r>
      <w:r w:rsidR="00DD50CE" w:rsidRPr="00DD50CE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卷》</w:t>
      </w:r>
      <w:r w:rsidR="0024495E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企事业</w:t>
      </w:r>
      <w:r w:rsidR="00FD1EB2" w:rsidRPr="00EC5B22">
        <w:rPr>
          <w:rFonts w:ascii="仿宋" w:eastAsia="仿宋" w:hAnsi="仿宋" w:cs="Microsoft JhengHei" w:hint="eastAsia"/>
          <w:b/>
          <w:spacing w:val="-4"/>
          <w:kern w:val="0"/>
          <w:sz w:val="44"/>
          <w:szCs w:val="44"/>
        </w:rPr>
        <w:t>名单及数量</w:t>
      </w:r>
    </w:p>
    <w:p w:rsidR="00FD1EB2" w:rsidRPr="00BA0CCB" w:rsidRDefault="00FD1EB2">
      <w:pPr>
        <w:autoSpaceDE w:val="0"/>
        <w:autoSpaceDN w:val="0"/>
        <w:adjustRightInd w:val="0"/>
        <w:ind w:right="-20"/>
        <w:jc w:val="left"/>
        <w:rPr>
          <w:rFonts w:ascii="仿宋" w:eastAsia="仿宋" w:hAnsi="仿宋" w:cs="Microsoft JhengHei"/>
          <w:kern w:val="0"/>
          <w:sz w:val="28"/>
          <w:szCs w:val="28"/>
        </w:rPr>
        <w:sectPr w:rsidR="00FD1EB2" w:rsidRPr="00BA0CCB">
          <w:footerReference w:type="even" r:id="rId7"/>
          <w:footerReference w:type="default" r:id="rId8"/>
          <w:type w:val="continuous"/>
          <w:pgSz w:w="11920" w:h="16840"/>
          <w:pgMar w:top="1580" w:right="1380" w:bottom="1500" w:left="1360" w:header="720" w:footer="720" w:gutter="0"/>
          <w:cols w:num="2" w:space="720" w:equalWidth="0">
            <w:col w:w="1100" w:space="721"/>
            <w:col w:w="7359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line="170" w:lineRule="exact"/>
        <w:jc w:val="left"/>
        <w:rPr>
          <w:rFonts w:ascii="仿宋" w:eastAsia="仿宋" w:hAnsi="仿宋" w:cs="Microsoft JhengHei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4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4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4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广西美康制药有限公司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广西联禾生生药业有限责任公司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广西恒丰制药有限公司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广西炜焯医药科技有限公司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广西修正制药有限公司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广西仙茱制药有限公司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广西金圣堂生物医药科技有限公司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桂林原承制药有限责任公司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广西甜蜜家药业有限公司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广西葛洪堂方略制药有限公司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广西慧满堂药业有限公司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广西林洋药业有限公司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广西百济中药集团有限公司龙州分公司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广西壮族自治区花红金瑞药业有限公司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广西源生泰药业有限公司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柳州市润发化工有限责任公司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广西紫云轩中药科技有限公司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广西鸿博原生制药有限公司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广西一方天江制药有限公司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广西昆泽药业有限公司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八加一药业股份有限公司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广西盟区健康产业科技园有限公司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广西铭磊维生制药有限公司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广西康晟制药有限责任公司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南宁原子高通医药有限公司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广西中亚美际制药有限公司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广西达红药业有限公司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type w:val="continuous"/>
          <w:pgSz w:w="11920" w:h="16840"/>
          <w:pgMar w:top="1580" w:right="1380" w:bottom="1500" w:left="1360" w:header="720" w:footer="720" w:gutter="0"/>
          <w:cols w:space="720" w:equalWidth="0">
            <w:col w:w="918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荣康集团广西康世缘制药有限公司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广西康愉生物股份有限公司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广西杏林堂药业有限公司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南京江原安迪科正电子研究发展有限公司柳州分公司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广西桂盛合中药制药有限公司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0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广西康美新药健康产业股份有限公司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广西草本源中药饮片有限公司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广西神力制药有限公司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南宁海王健康生物科技有限公司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广西冠峰生物制品有限公司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0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广西玉林市珍草堂中药饮片有限公司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39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广西玉林参宝堂中药饮片有限公司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一力制药（南宁）有限公司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广西宝康源药业有限公司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广西玉林市至真中药饮片有限责任公司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广西民生堂中药研制有限公司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广西五和博澳药业有限公司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广西宝正药业有限公司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恒拓集团南宁仁盛制药有限公司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广西集合中药饮片有限公司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广西南宁市仁众药业有限责任公司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49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广西华夏药源药业有限公司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广西天顺祥药业有限公司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广西仙茱中药科技有限公司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广西梧州中海化工有限责任公司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广西玉林泰龙中药饮片有限公司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北海市兴龙生物制品有限公司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广西柳州钢铁集团有限公司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贺州市安平化工经销有限公司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南宁市华泰中药饮片有限责任公司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pgSz w:w="11920" w:h="16840"/>
          <w:pgMar w:top="1580" w:right="1240" w:bottom="1500" w:left="1360" w:header="0" w:footer="1306" w:gutter="0"/>
          <w:cols w:space="720" w:equalWidth="0">
            <w:col w:w="932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广西德坤瑶药业有限公司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59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广西福益堂中药饮片有限公司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广西维威制药有限公司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37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南宁市宾阳县万润本草有限责任公司中药饮片厂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桂林鼎康中药饮片有限公司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南宁市景昌中药饮片有限公司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玉林本草堂中药饮片有限公司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桂林同德药业有限公司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广西贵港市峡山制药厂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南宁生源中药饮片有限责任公司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广西邦尔药业有限公司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69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37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广西贵港市绿之源种养发展有限公司中药饮片厂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广西贵港市神农药业有限公司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北海能信中药有限责任公司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广西万宝堂药业有限公司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南宁市万药堂药业有限公司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广西芳菲药业有限公司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79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广西柳州百草堂中药饮片厂有限责任公司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广西金兴制药有限责任公司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广西梧州云峰药业有限公司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桂林欧润药业有限公司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79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广西百济中药集团有限公司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广西桂学药业有限公司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广西宜众制药有限公司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广西济民制药有限公司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广西德润堂中药科技有限公司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广西梧州市桂康药业有限公司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钦州医药有限责任公司中药饮片厂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桂林葛仙翁药业有限公司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广西众森中药制药有限公司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pgSz w:w="11920" w:h="16840"/>
          <w:pgMar w:top="1580" w:right="1380" w:bottom="1500" w:left="1360" w:header="0" w:footer="1306" w:gutter="0"/>
          <w:cols w:space="720" w:equalWidth="0">
            <w:col w:w="918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广西星银迪智药业有限公司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89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广西启程药业有限公司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广西慧创药业有限公司中药饮片分公司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广西白云山盈康药业有限公司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广西张益堂中药饮片有限公司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广西德联制药有限公司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广西泰嵘药业有限公司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广西恒科药业有限公司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广西锦莹药业有限公司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广西凌云县制药有限责任公司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广西德致制药有限公司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99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广西伟健药业有限公司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广西岑溪市安阳堂药业有限公司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广西容县亿生中药饮片厂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桂林澳林制药有限责任公司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梧州黄埔化工药业有限公司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广西世彪药业有限公司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广西玉兰制药有限公司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广西金海堂药业有限责任公司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广西新龙制药有限责任公司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广西金嗓子药业股份有限公司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109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广西河丰药业有限责任公司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广西胜合制药有限公司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广西桂西制药有限公司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广西迪泰制药股份有限公司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桂林华艺药业有限公司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广西南宁百会药业集团有限公司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广西鸿博药业有限公司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南宁市金马制药厂（有限公司）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广西大力神制药股份有限公司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pgSz w:w="11920" w:h="16840"/>
          <w:pgMar w:top="1580" w:right="1240" w:bottom="1500" w:left="1360" w:header="0" w:footer="1306" w:gutter="0"/>
          <w:cols w:space="720" w:equalWidth="0">
            <w:col w:w="932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67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瑞福祥药</w:t>
            </w:r>
            <w:r w:rsidRPr="00EC5B22">
              <w:rPr>
                <w:rFonts w:ascii="仿宋" w:eastAsia="仿宋" w:hAnsi="仿宋" w:cs="Microsoft JhengHei" w:hint="eastAsia"/>
                <w:spacing w:val="-2"/>
                <w:kern w:val="0"/>
                <w:position w:val="-1"/>
                <w:sz w:val="28"/>
                <w:szCs w:val="28"/>
              </w:rPr>
              <w:t>业</w:t>
            </w:r>
            <w:r w:rsidRPr="00EC5B22">
              <w:rPr>
                <w:rFonts w:ascii="仿宋" w:eastAsia="仿宋" w:hAnsi="仿宋"/>
                <w:spacing w:val="-3"/>
                <w:kern w:val="0"/>
                <w:position w:val="-1"/>
                <w:sz w:val="28"/>
                <w:szCs w:val="28"/>
              </w:rPr>
              <w:t>(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</w:t>
            </w:r>
            <w:r w:rsidRPr="00EC5B22">
              <w:rPr>
                <w:rFonts w:ascii="仿宋" w:eastAsia="仿宋" w:hAnsi="仿宋" w:cs="Microsoft JhengHei" w:hint="eastAsia"/>
                <w:spacing w:val="-2"/>
                <w:kern w:val="0"/>
                <w:position w:val="-1"/>
                <w:sz w:val="28"/>
                <w:szCs w:val="28"/>
              </w:rPr>
              <w:t>西</w:t>
            </w:r>
            <w:r w:rsidRPr="00EC5B22">
              <w:rPr>
                <w:rFonts w:ascii="仿宋" w:eastAsia="仿宋" w:hAnsi="仿宋"/>
                <w:spacing w:val="-3"/>
                <w:kern w:val="0"/>
                <w:position w:val="-1"/>
                <w:sz w:val="28"/>
                <w:szCs w:val="28"/>
              </w:rPr>
              <w:t>)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119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广西一诺上品中药饮片有限公司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桂林华润天和药业有限公司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广西润达制药股份有限公司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广西荣仁药业有限公司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广西金秀圣堂药业有限责任公司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广西康华药业有限责任公司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北海国发川山生物股份有限公司制药厂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桂林毕生药业有限公司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广西南宁邕江药业有限公司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广西药用植物园制药厂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129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广西昌弘制药有限公司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广西实正药业有限公司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广西花红金松药业有限责任公司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桂林三金药业股份有限公司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桂林中族中药股份有限公司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广西清之品制药有限责任公司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广西古方药业有限公司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北海蓝海洋生物药业有限责任公司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53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广西梧州制</w:t>
            </w:r>
            <w:r w:rsidRPr="00EC5B22">
              <w:rPr>
                <w:rFonts w:ascii="仿宋" w:eastAsia="仿宋" w:hAnsi="仿宋" w:cs="Microsoft JhengHei" w:hint="eastAsia"/>
                <w:spacing w:val="-2"/>
                <w:kern w:val="0"/>
                <w:position w:val="-1"/>
                <w:sz w:val="28"/>
                <w:szCs w:val="28"/>
              </w:rPr>
              <w:t>药</w:t>
            </w:r>
            <w:r w:rsidRPr="00EC5B22">
              <w:rPr>
                <w:rFonts w:ascii="仿宋" w:eastAsia="仿宋" w:hAnsi="仿宋"/>
                <w:spacing w:val="-3"/>
                <w:kern w:val="0"/>
                <w:position w:val="-1"/>
                <w:sz w:val="28"/>
                <w:szCs w:val="28"/>
              </w:rPr>
              <w:t>(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集团</w:t>
            </w:r>
            <w:r w:rsidRPr="00EC5B22">
              <w:rPr>
                <w:rFonts w:ascii="仿宋" w:eastAsia="仿宋" w:hAnsi="仿宋"/>
                <w:spacing w:val="-2"/>
                <w:kern w:val="0"/>
                <w:position w:val="-1"/>
                <w:sz w:val="28"/>
                <w:szCs w:val="28"/>
              </w:rPr>
              <w:t>)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广西梧州神农药业有限公司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139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广西正堂药业有限责任公司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0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广西壮族自治区药物研究所有限公司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广西方略药业集团有限公司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广西柳州长安制药有限公司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广西双蚁药业有限公司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广西禅方药业有限公司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广西南宁化学制药有限责任公司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广西吉民堂药业有限公司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广西圣民制药有限公司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pgSz w:w="11920" w:h="16840"/>
          <w:pgMar w:top="1580" w:right="1380" w:bottom="1500" w:left="1360" w:header="0" w:footer="1306" w:gutter="0"/>
          <w:cols w:space="720" w:equalWidth="0">
            <w:col w:w="918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广西万通制药有限公司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149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桂林裕民制药有限公司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桂林华信制药有限公司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广西华天宝药业有限公司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广西天天乐药业股份有限公司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广西欢宝药业有限公司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广西纯正堂制药有限公司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93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广西壮族自治区花红药业集团股份公司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桂林维尔安制药有限公司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广西玉林方特药业有限责任公司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广西梧州三鹤药业股份有限公司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159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广西南珠制药有限公司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广西大海阳光药业有限公司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广西明健药业有限公司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广西金嗓子有限责任公司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广西恒仁制药有限公司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广西裕源药业有限公司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广西百琪药业有限公司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广西邦琪药业集团有限公司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桂林南药股份有限公司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桂林天和药业伊维有限公司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169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广西麦克健丰制药有限公司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广西源安堂药业有限公司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南宁赢创美诗药业有限公司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广西慧宝源医药科技有限公司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广西梧州三箭制药有限公司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桂林长圣药业有限责任公司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广西嘉进药业股份有限公司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广西圣保堂健康产业股份有限公司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广西北部湾制药股份有限公司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</w:tbl>
    <w:p w:rsidR="00FD1EB2" w:rsidRPr="00EC5B22" w:rsidRDefault="00FD1EB2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  <w:sectPr w:rsidR="00FD1EB2" w:rsidRPr="00EC5B22">
          <w:pgSz w:w="11920" w:h="16840"/>
          <w:pgMar w:top="1580" w:right="1240" w:bottom="1500" w:left="1360" w:header="0" w:footer="1306" w:gutter="0"/>
          <w:cols w:space="720" w:equalWidth="0">
            <w:col w:w="9320"/>
          </w:cols>
          <w:noEndnote/>
        </w:sectPr>
      </w:pPr>
    </w:p>
    <w:p w:rsidR="00FD1EB2" w:rsidRPr="00EC5B22" w:rsidRDefault="00FD1EB2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p w:rsidR="00FD1EB2" w:rsidRPr="00EC5B22" w:rsidRDefault="00FD1EB2">
      <w:pPr>
        <w:autoSpaceDE w:val="0"/>
        <w:autoSpaceDN w:val="0"/>
        <w:adjustRightInd w:val="0"/>
        <w:spacing w:line="200" w:lineRule="exact"/>
        <w:jc w:val="left"/>
        <w:rPr>
          <w:rFonts w:ascii="仿宋" w:eastAsia="仿宋" w:hAnsi="仿宋"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565"/>
        <w:gridCol w:w="1598"/>
      </w:tblGrid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序号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2683" w:right="266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1"/>
                <w:sz w:val="28"/>
                <w:szCs w:val="28"/>
              </w:rPr>
              <w:t>企业名称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23" w:lineRule="exact"/>
              <w:ind w:left="10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数量（册）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广西宝瑞坦制药有限公司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179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广西恒力宝药业有限公司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广西葛洪堂药业有限公司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广西两面针亿康药业股份有限公司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广西日田药业集团有限责任公司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恒拓集团广西圣康制药有限公司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广西十万山制药有限公司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广西金页制药有限公司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05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培</w:t>
            </w:r>
            <w:r w:rsidRPr="00EC5B22">
              <w:rPr>
                <w:rFonts w:ascii="仿宋" w:eastAsia="仿宋" w:hAnsi="仿宋" w:cs="Microsoft JhengHei" w:hint="eastAsia"/>
                <w:spacing w:val="-2"/>
                <w:kern w:val="0"/>
                <w:position w:val="-1"/>
                <w:sz w:val="28"/>
                <w:szCs w:val="28"/>
              </w:rPr>
              <w:t>力</w:t>
            </w:r>
            <w:r w:rsidRPr="00EC5B22">
              <w:rPr>
                <w:rFonts w:ascii="仿宋" w:eastAsia="仿宋" w:hAnsi="仿宋"/>
                <w:spacing w:val="-3"/>
                <w:kern w:val="0"/>
                <w:position w:val="-1"/>
                <w:sz w:val="28"/>
                <w:szCs w:val="28"/>
              </w:rPr>
              <w:t>(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</w:t>
            </w:r>
            <w:r w:rsidRPr="00EC5B22">
              <w:rPr>
                <w:rFonts w:ascii="仿宋" w:eastAsia="仿宋" w:hAnsi="仿宋"/>
                <w:spacing w:val="-2"/>
                <w:kern w:val="0"/>
                <w:position w:val="-1"/>
                <w:sz w:val="28"/>
                <w:szCs w:val="28"/>
              </w:rPr>
              <w:t>)</w:t>
            </w: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南宁康诺生化制药有限责任公司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桂林晖昂生化药业有限责任公司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189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广西科伦制药有限公司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75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广西万寿堂药业有限公司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191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20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桂林华诺威基因药业股份有限公司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192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金鸡药业股份有限公司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193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广西泰诺制药有限公司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194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桂林红会药业有限公司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195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482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广西仙草堂制药有限责任公司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196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0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广西中医药大学百年乐制药有限公司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197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广西厚德药业有限公司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198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620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广西强寿药业集团有限公司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199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2" w:lineRule="exact"/>
              <w:ind w:left="1344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广西玉林制药集团有限责任公司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9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168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kern w:val="0"/>
                <w:sz w:val="28"/>
                <w:szCs w:val="28"/>
              </w:rPr>
              <w:t>200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391" w:lineRule="exact"/>
              <w:ind w:left="1896" w:right="-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kern w:val="0"/>
                <w:position w:val="-1"/>
                <w:sz w:val="28"/>
                <w:szCs w:val="28"/>
              </w:rPr>
              <w:t>广西圣特药业有限公司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58"/>
              <w:ind w:left="682" w:right="6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w w:val="99"/>
                <w:kern w:val="0"/>
                <w:sz w:val="28"/>
                <w:szCs w:val="28"/>
              </w:rPr>
              <w:t>2</w:t>
            </w:r>
          </w:p>
        </w:tc>
      </w:tr>
      <w:tr w:rsidR="00FD1EB2" w:rsidRPr="00EC5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7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line="441" w:lineRule="exact"/>
              <w:ind w:left="3344" w:right="332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 w:cs="Microsoft JhengHei" w:hint="eastAsia"/>
                <w:spacing w:val="-4"/>
                <w:w w:val="99"/>
                <w:kern w:val="0"/>
                <w:position w:val="-2"/>
                <w:sz w:val="28"/>
                <w:szCs w:val="28"/>
              </w:rPr>
              <w:t>合计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B2" w:rsidRPr="00EC5B22" w:rsidRDefault="00FD1EB2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FD1EB2" w:rsidRPr="00EC5B22" w:rsidRDefault="00FD1EB2">
            <w:pPr>
              <w:autoSpaceDE w:val="0"/>
              <w:autoSpaceDN w:val="0"/>
              <w:adjustRightInd w:val="0"/>
              <w:ind w:left="544" w:right="524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5B22">
              <w:rPr>
                <w:rFonts w:ascii="仿宋" w:eastAsia="仿宋" w:hAnsi="仿宋"/>
                <w:spacing w:val="-2"/>
                <w:w w:val="99"/>
                <w:kern w:val="0"/>
                <w:sz w:val="28"/>
                <w:szCs w:val="28"/>
              </w:rPr>
              <w:t>400</w:t>
            </w:r>
          </w:p>
        </w:tc>
      </w:tr>
    </w:tbl>
    <w:p w:rsidR="00FD1EB2" w:rsidRPr="00EC5B22" w:rsidRDefault="00FD1EB2" w:rsidP="00B56249">
      <w:pPr>
        <w:autoSpaceDE w:val="0"/>
        <w:autoSpaceDN w:val="0"/>
        <w:adjustRightInd w:val="0"/>
        <w:spacing w:before="7" w:line="140" w:lineRule="exact"/>
        <w:jc w:val="left"/>
        <w:rPr>
          <w:rFonts w:ascii="仿宋" w:eastAsia="仿宋" w:hAnsi="仿宋"/>
          <w:sz w:val="28"/>
          <w:szCs w:val="28"/>
        </w:rPr>
      </w:pPr>
    </w:p>
    <w:sectPr w:rsidR="00FD1EB2" w:rsidRPr="00EC5B22">
      <w:pgSz w:w="11920" w:h="16840"/>
      <w:pgMar w:top="1580" w:right="1140" w:bottom="1500" w:left="1360" w:header="0" w:footer="1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12" w:rsidRDefault="00316D12">
      <w:r>
        <w:separator/>
      </w:r>
    </w:p>
  </w:endnote>
  <w:endnote w:type="continuationSeparator" w:id="0">
    <w:p w:rsidR="00316D12" w:rsidRDefault="0031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B2" w:rsidRDefault="0082284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996315</wp:posOffset>
              </wp:positionH>
              <wp:positionV relativeFrom="page">
                <wp:posOffset>9597390</wp:posOffset>
              </wp:positionV>
              <wp:extent cx="697230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EB2" w:rsidRDefault="00FD1EB2">
                          <w:pPr>
                            <w:autoSpaceDE w:val="0"/>
                            <w:autoSpaceDN w:val="0"/>
                            <w:adjustRightInd w:val="0"/>
                            <w:spacing w:line="306" w:lineRule="exact"/>
                            <w:ind w:left="20" w:right="-62"/>
                            <w:jc w:val="left"/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36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C31">
                            <w:rPr>
                              <w:rFonts w:ascii="Times New Roman" w:hAnsi="Times New Roman"/>
                              <w:noProof/>
                              <w:kern w:val="0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45pt;margin-top:755.7pt;width:54.9pt;height:1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" o:allowincell="f" filled="f" stroked="f">
              <v:textbox inset="0,0,0,0">
                <w:txbxContent>
                  <w:p w:rsidR="00FD1EB2" w:rsidRDefault="00FD1EB2">
                    <w:pPr>
                      <w:autoSpaceDE w:val="0"/>
                      <w:autoSpaceDN w:val="0"/>
                      <w:adjustRightInd w:val="0"/>
                      <w:spacing w:line="306" w:lineRule="exact"/>
                      <w:ind w:left="20" w:right="-62"/>
                      <w:jc w:val="left"/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36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FB2C31">
                      <w:rPr>
                        <w:rFonts w:ascii="Times New Roman" w:hAnsi="Times New Roman"/>
                        <w:noProof/>
                        <w:kern w:val="0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37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B2" w:rsidRDefault="00822842">
    <w:pPr>
      <w:autoSpaceDE w:val="0"/>
      <w:autoSpaceDN w:val="0"/>
      <w:adjustRightInd w:val="0"/>
      <w:spacing w:line="79" w:lineRule="exact"/>
      <w:jc w:val="left"/>
      <w:rPr>
        <w:rFonts w:ascii="Times New Roman" w:hAnsi="Times New Roman"/>
        <w:kern w:val="0"/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6010910</wp:posOffset>
              </wp:positionH>
              <wp:positionV relativeFrom="page">
                <wp:posOffset>9597390</wp:posOffset>
              </wp:positionV>
              <wp:extent cx="697230" cy="2025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EB2" w:rsidRDefault="00FD1EB2">
                          <w:pPr>
                            <w:autoSpaceDE w:val="0"/>
                            <w:autoSpaceDN w:val="0"/>
                            <w:adjustRightInd w:val="0"/>
                            <w:spacing w:line="306" w:lineRule="exact"/>
                            <w:ind w:left="20" w:right="-62"/>
                            <w:jc w:val="left"/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pacing w:val="36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C31">
                            <w:rPr>
                              <w:rFonts w:ascii="Times New Roman" w:hAnsi="Times New Roman"/>
                              <w:noProof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3.3pt;margin-top:755.7pt;width:54.9pt;height:1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" o:allowincell="f" filled="f" stroked="f">
              <v:textbox inset="0,0,0,0">
                <w:txbxContent>
                  <w:p w:rsidR="00FD1EB2" w:rsidRDefault="00FD1EB2">
                    <w:pPr>
                      <w:autoSpaceDE w:val="0"/>
                      <w:autoSpaceDN w:val="0"/>
                      <w:adjustRightInd w:val="0"/>
                      <w:spacing w:line="306" w:lineRule="exact"/>
                      <w:ind w:left="20" w:right="-62"/>
                      <w:jc w:val="left"/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pacing w:val="36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 w:rsidR="00FB2C31">
                      <w:rPr>
                        <w:rFonts w:ascii="Times New Roman" w:hAnsi="Times New Roman"/>
                        <w:noProof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37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12" w:rsidRDefault="00316D12">
      <w:r>
        <w:separator/>
      </w:r>
    </w:p>
  </w:footnote>
  <w:footnote w:type="continuationSeparator" w:id="0">
    <w:p w:rsidR="00316D12" w:rsidRDefault="0031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49"/>
    <w:rsid w:val="000434CA"/>
    <w:rsid w:val="00044ACB"/>
    <w:rsid w:val="00082AFE"/>
    <w:rsid w:val="000A4FA4"/>
    <w:rsid w:val="000F4655"/>
    <w:rsid w:val="001B4882"/>
    <w:rsid w:val="0024495E"/>
    <w:rsid w:val="00316D12"/>
    <w:rsid w:val="003E7C3F"/>
    <w:rsid w:val="00537969"/>
    <w:rsid w:val="0061476A"/>
    <w:rsid w:val="006B75B8"/>
    <w:rsid w:val="00762969"/>
    <w:rsid w:val="007F3B92"/>
    <w:rsid w:val="00822842"/>
    <w:rsid w:val="008C3017"/>
    <w:rsid w:val="009B7DB1"/>
    <w:rsid w:val="00A13A3A"/>
    <w:rsid w:val="00B10C50"/>
    <w:rsid w:val="00B54A47"/>
    <w:rsid w:val="00B56249"/>
    <w:rsid w:val="00BA0CCB"/>
    <w:rsid w:val="00BC59E9"/>
    <w:rsid w:val="00DD50CE"/>
    <w:rsid w:val="00EC3361"/>
    <w:rsid w:val="00EC4107"/>
    <w:rsid w:val="00EC5B22"/>
    <w:rsid w:val="00F302C4"/>
    <w:rsid w:val="00F52AB4"/>
    <w:rsid w:val="00FB2C31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EC46ABA-E964-4835-8B1C-FF981B59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C5B22"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C5B2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3036-5512-4ECC-98EF-B7FD911B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- 2c92805c88b8fc430188bc82886657a7_1_</dc:title>
  <dc:subject/>
  <dc:creator>Administrator</dc:creator>
  <cp:keywords/>
  <dc:description/>
  <cp:lastModifiedBy>刘方可</cp:lastModifiedBy>
  <cp:revision>2</cp:revision>
  <dcterms:created xsi:type="dcterms:W3CDTF">2023-07-12T07:08:00Z</dcterms:created>
  <dcterms:modified xsi:type="dcterms:W3CDTF">2023-07-12T07:08:00Z</dcterms:modified>
</cp:coreProperties>
</file>